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FCD1" w14:textId="326E28DE" w:rsidR="007E7209" w:rsidRPr="008434A8" w:rsidRDefault="007E7209" w:rsidP="007E7209">
      <w:pPr>
        <w:rPr>
          <w:rFonts w:cs="Arial"/>
        </w:rPr>
      </w:pPr>
    </w:p>
    <w:p w14:paraId="0F1B30FA" w14:textId="65B0C516" w:rsidR="00BA3B91" w:rsidRDefault="00BA3B91" w:rsidP="00BA3B91">
      <w:pPr>
        <w:pStyle w:val="Nagwek1"/>
        <w:numPr>
          <w:ilvl w:val="0"/>
          <w:numId w:val="0"/>
        </w:numPr>
        <w:jc w:val="center"/>
        <w:rPr>
          <w:rFonts w:cs="Arial"/>
          <w:color w:val="auto"/>
          <w:sz w:val="40"/>
          <w:szCs w:val="40"/>
        </w:rPr>
      </w:pPr>
      <w:bookmarkStart w:id="0" w:name="_Toc55294891"/>
      <w:r w:rsidRPr="008434A8">
        <w:rPr>
          <w:rFonts w:cs="Arial"/>
          <w:color w:val="auto"/>
          <w:sz w:val="40"/>
          <w:szCs w:val="40"/>
        </w:rPr>
        <w:t>Informacja o realizowanej strategii podatkowej Gała Meble Sp. z o.o. za rok podatkowy 202</w:t>
      </w:r>
      <w:r w:rsidR="007F0077">
        <w:rPr>
          <w:rFonts w:cs="Arial"/>
          <w:color w:val="auto"/>
          <w:sz w:val="40"/>
          <w:szCs w:val="40"/>
        </w:rPr>
        <w:t>3</w:t>
      </w:r>
    </w:p>
    <w:p w14:paraId="11292E7D" w14:textId="6810E90E" w:rsidR="00066E42" w:rsidRPr="008434A8" w:rsidRDefault="00066E42" w:rsidP="00066E42">
      <w:pPr>
        <w:pStyle w:val="Nagwek1"/>
        <w:rPr>
          <w:rFonts w:cs="Arial"/>
          <w:color w:val="auto"/>
        </w:rPr>
      </w:pPr>
      <w:r>
        <w:rPr>
          <w:rFonts w:cs="Arial"/>
          <w:color w:val="auto"/>
        </w:rPr>
        <w:t>Informacja o</w:t>
      </w:r>
      <w:r w:rsidR="00C458C4">
        <w:rPr>
          <w:rFonts w:cs="Arial"/>
          <w:color w:val="auto"/>
        </w:rPr>
        <w:t>gólna</w:t>
      </w:r>
    </w:p>
    <w:p w14:paraId="24489FDA" w14:textId="3BF58CD5" w:rsidR="00066E42" w:rsidRDefault="00C458C4" w:rsidP="00C458C4">
      <w:pPr>
        <w:ind w:firstLine="360"/>
      </w:pPr>
      <w:r>
        <w:t>Gała Meble Spółka z o.o. z siedzibą w Twardogórze ul. Oleśnicka 1, 56-416 Twardogóra jest spółką działającą w sektorze przemysłu drzewnego w branży meblarskiej, specjalizując</w:t>
      </w:r>
      <w:r w:rsidR="005B0CB7">
        <w:t>ą</w:t>
      </w:r>
      <w:r>
        <w:t xml:space="preserve"> się w produkcji mebli kuchennych, mebli biurowych oraz mebli systemowych.</w:t>
      </w:r>
    </w:p>
    <w:p w14:paraId="0B5C0B6A" w14:textId="7E051ED6" w:rsidR="002F5ED2" w:rsidRDefault="002F5ED2" w:rsidP="00C458C4">
      <w:pPr>
        <w:ind w:firstLine="360"/>
      </w:pPr>
      <w:r>
        <w:t>Spółka została wpisana przez Sąd Rejonowy dla Wrocławia – Fabrycznej we Wrocławiu pod numerem KRS 0000176078 do Rejestru Przedsiębiorców w dniu 13.10.2003 roku.</w:t>
      </w:r>
    </w:p>
    <w:p w14:paraId="257CEFC7" w14:textId="093F4CD8" w:rsidR="002F5ED2" w:rsidRPr="00066E42" w:rsidRDefault="002F5ED2" w:rsidP="00C458C4">
      <w:pPr>
        <w:ind w:firstLine="360"/>
      </w:pPr>
      <w:r>
        <w:t>Gała Meble Sp. z o.o.  to firma posiadająca 100 % polskiego kapitału. Spółka nie posiada bezpośrednich i pośrednich podmiotów zależnych.</w:t>
      </w:r>
    </w:p>
    <w:p w14:paraId="0EA8D886" w14:textId="20A57C45" w:rsidR="00066E42" w:rsidRPr="00066E42" w:rsidRDefault="00066E42" w:rsidP="00066E42"/>
    <w:bookmarkEnd w:id="0"/>
    <w:p w14:paraId="6A07962A" w14:textId="75EAA989" w:rsidR="00151B37" w:rsidRPr="008434A8" w:rsidRDefault="00BA3B91" w:rsidP="00540645">
      <w:pPr>
        <w:pStyle w:val="Nagwek1"/>
        <w:rPr>
          <w:rFonts w:cs="Arial"/>
          <w:color w:val="auto"/>
        </w:rPr>
      </w:pPr>
      <w:r w:rsidRPr="008434A8">
        <w:rPr>
          <w:rFonts w:cs="Arial"/>
          <w:color w:val="auto"/>
        </w:rPr>
        <w:t>Cel sporządzenia</w:t>
      </w:r>
    </w:p>
    <w:p w14:paraId="7CE27FD7" w14:textId="77777777" w:rsidR="00BA3B91" w:rsidRPr="008434A8" w:rsidRDefault="00BA3B91" w:rsidP="00BA3B91">
      <w:pPr>
        <w:rPr>
          <w:rFonts w:cs="Arial"/>
        </w:rPr>
      </w:pPr>
      <w:r w:rsidRPr="008434A8">
        <w:rPr>
          <w:rFonts w:cs="Arial"/>
        </w:rPr>
        <w:t xml:space="preserve">Celem sporządzenia przez Gała Meble Sp. z o.o. („Gała Meble” lub „Spółka”) informacji o realizowanej strategii podatkowej jest spełnienie nałożonego na Spółkę obowiązku, zgodnie z którym podatnicy, których przychody w poprzednim roku przekroczyły równowartość 50 mln euro, a także działający w formie podatkowej grupy kapitałowej, niezależnie od osiąganych przez grupę przychodów, są obowiązani do sporządzania i podawania do publicznej wiadomości informacji o realizowanej strategii podatkowej za rok podatkowy. </w:t>
      </w:r>
    </w:p>
    <w:p w14:paraId="58EAC25B" w14:textId="640B9499" w:rsidR="00915F56" w:rsidRDefault="00BA3B91" w:rsidP="00BA3B91">
      <w:pPr>
        <w:rPr>
          <w:rFonts w:cs="Arial"/>
        </w:rPr>
      </w:pPr>
      <w:r w:rsidRPr="008434A8">
        <w:rPr>
          <w:rFonts w:cs="Arial"/>
        </w:rPr>
        <w:t>Niniejsza informacja o realizowanej strategii podatkowej została sporządzona za rok podatkowy Spółki rozpoczynający się w dniu 1 stycznia 202</w:t>
      </w:r>
      <w:r w:rsidR="007F0077">
        <w:rPr>
          <w:rFonts w:cs="Arial"/>
        </w:rPr>
        <w:t>3</w:t>
      </w:r>
      <w:r w:rsidRPr="008434A8">
        <w:rPr>
          <w:rFonts w:cs="Arial"/>
        </w:rPr>
        <w:t xml:space="preserve"> r. i zakończony 31 grudnia 202</w:t>
      </w:r>
      <w:r w:rsidR="007F0077">
        <w:rPr>
          <w:rFonts w:cs="Arial"/>
        </w:rPr>
        <w:t>3</w:t>
      </w:r>
    </w:p>
    <w:p w14:paraId="535E97CF" w14:textId="71D3798B" w:rsidR="007A37F9" w:rsidRPr="008434A8" w:rsidRDefault="00BA3B91" w:rsidP="00BA3B91">
      <w:pPr>
        <w:rPr>
          <w:rFonts w:cs="Arial"/>
        </w:rPr>
      </w:pPr>
      <w:r w:rsidRPr="008434A8">
        <w:rPr>
          <w:rFonts w:cs="Arial"/>
        </w:rPr>
        <w:t xml:space="preserve"> r. </w:t>
      </w:r>
      <w:bookmarkStart w:id="1" w:name="_Toc55294895"/>
    </w:p>
    <w:p w14:paraId="023DC7BB" w14:textId="5B719D74" w:rsidR="0007464E" w:rsidRPr="008434A8" w:rsidRDefault="00A72CDD" w:rsidP="007A37F9">
      <w:pPr>
        <w:pStyle w:val="Nagwek1"/>
        <w:rPr>
          <w:rFonts w:cs="Arial"/>
          <w:color w:val="auto"/>
        </w:rPr>
      </w:pPr>
      <w:r w:rsidRPr="008434A8">
        <w:rPr>
          <w:rFonts w:cs="Arial"/>
          <w:color w:val="auto"/>
        </w:rPr>
        <w:t>Informacj</w:t>
      </w:r>
      <w:r w:rsidR="00540645" w:rsidRPr="008434A8">
        <w:rPr>
          <w:rFonts w:cs="Arial"/>
          <w:color w:val="auto"/>
        </w:rPr>
        <w:t xml:space="preserve">e o stosowanych przez podatnika procesach oraz procedurach </w:t>
      </w:r>
      <w:bookmarkEnd w:id="1"/>
    </w:p>
    <w:p w14:paraId="2DFF88A7" w14:textId="77777777" w:rsidR="000B3049" w:rsidRPr="008434A8" w:rsidRDefault="000B3049" w:rsidP="000B3049">
      <w:pPr>
        <w:rPr>
          <w:rFonts w:cs="Arial"/>
        </w:rPr>
      </w:pPr>
      <w:r w:rsidRPr="008434A8">
        <w:rPr>
          <w:rFonts w:cs="Arial"/>
        </w:rPr>
        <w:t xml:space="preserve">Zarząd Gała Meble zapewnia kontrolę organizacji z perspektywy wypełniania obowiązków nakładanych na Spółkę przez przepisy prawa podatkowego, w szczególności: </w:t>
      </w:r>
    </w:p>
    <w:p w14:paraId="53467F3E" w14:textId="3A1568A9" w:rsidR="000B3049" w:rsidRPr="008434A8" w:rsidRDefault="000B3049" w:rsidP="000B3049">
      <w:pPr>
        <w:pStyle w:val="Akapitzlist"/>
        <w:numPr>
          <w:ilvl w:val="0"/>
          <w:numId w:val="47"/>
        </w:numPr>
        <w:rPr>
          <w:rFonts w:cs="Arial"/>
        </w:rPr>
      </w:pPr>
      <w:r w:rsidRPr="008434A8">
        <w:rPr>
          <w:rFonts w:cs="Arial"/>
        </w:rPr>
        <w:t xml:space="preserve">dochowuje należytej staranności w celu zapewnienia prawidłowości rozliczeń podatkowych; </w:t>
      </w:r>
    </w:p>
    <w:p w14:paraId="0F27A4EB" w14:textId="0DC9F682" w:rsidR="000B3049" w:rsidRPr="008434A8" w:rsidRDefault="000B3049" w:rsidP="000B3049">
      <w:pPr>
        <w:pStyle w:val="Akapitzlist"/>
        <w:numPr>
          <w:ilvl w:val="0"/>
          <w:numId w:val="47"/>
        </w:numPr>
        <w:rPr>
          <w:rFonts w:cs="Arial"/>
        </w:rPr>
      </w:pPr>
      <w:r w:rsidRPr="008434A8">
        <w:rPr>
          <w:rFonts w:cs="Arial"/>
        </w:rPr>
        <w:t>dokonuje weryfikacji swoich kontrahentów i partnerów biznesowych, w szczególności pod względem miejsca siedziby i prowadzonej działalności gospodarczej;</w:t>
      </w:r>
    </w:p>
    <w:p w14:paraId="21289E1D" w14:textId="40B2D82E" w:rsidR="000B3049" w:rsidRPr="008434A8" w:rsidRDefault="000B3049" w:rsidP="000B3049">
      <w:pPr>
        <w:pStyle w:val="Akapitzlist"/>
        <w:numPr>
          <w:ilvl w:val="0"/>
          <w:numId w:val="47"/>
        </w:numPr>
        <w:rPr>
          <w:rFonts w:cs="Arial"/>
        </w:rPr>
      </w:pPr>
      <w:r w:rsidRPr="008434A8">
        <w:rPr>
          <w:rFonts w:cs="Arial"/>
        </w:rPr>
        <w:t>inwestuje w rozszerzanie wiedzy kadry pracowniczej</w:t>
      </w:r>
      <w:r w:rsidR="00D50A5E" w:rsidRPr="008434A8">
        <w:rPr>
          <w:rFonts w:cs="Arial"/>
        </w:rPr>
        <w:t>, również</w:t>
      </w:r>
      <w:r w:rsidRPr="008434A8">
        <w:rPr>
          <w:rFonts w:cs="Arial"/>
        </w:rPr>
        <w:t xml:space="preserve"> </w:t>
      </w:r>
      <w:r w:rsidR="00D50A5E" w:rsidRPr="008434A8">
        <w:rPr>
          <w:rFonts w:cs="Arial"/>
        </w:rPr>
        <w:t>w</w:t>
      </w:r>
      <w:r w:rsidRPr="008434A8">
        <w:rPr>
          <w:rFonts w:cs="Arial"/>
        </w:rPr>
        <w:t xml:space="preserve"> zakres</w:t>
      </w:r>
      <w:r w:rsidR="00D50A5E" w:rsidRPr="008434A8">
        <w:rPr>
          <w:rFonts w:cs="Arial"/>
        </w:rPr>
        <w:t>ie</w:t>
      </w:r>
      <w:r w:rsidRPr="008434A8">
        <w:rPr>
          <w:rFonts w:cs="Arial"/>
        </w:rPr>
        <w:t xml:space="preserve"> prawa podatkowego; </w:t>
      </w:r>
    </w:p>
    <w:p w14:paraId="63DABD5B" w14:textId="516224FA" w:rsidR="000B3049" w:rsidRPr="008434A8" w:rsidRDefault="000B3049" w:rsidP="000B3049">
      <w:pPr>
        <w:pStyle w:val="Akapitzlist"/>
        <w:numPr>
          <w:ilvl w:val="0"/>
          <w:numId w:val="47"/>
        </w:numPr>
        <w:rPr>
          <w:rFonts w:cs="Arial"/>
        </w:rPr>
      </w:pPr>
      <w:r w:rsidRPr="008434A8">
        <w:rPr>
          <w:rFonts w:cs="Arial"/>
        </w:rPr>
        <w:t xml:space="preserve">podejmuje </w:t>
      </w:r>
      <w:r w:rsidR="00D50A5E" w:rsidRPr="008434A8">
        <w:rPr>
          <w:rFonts w:cs="Arial"/>
        </w:rPr>
        <w:t xml:space="preserve">wszelkie </w:t>
      </w:r>
      <w:r w:rsidRPr="008434A8">
        <w:rPr>
          <w:rFonts w:cs="Arial"/>
        </w:rPr>
        <w:t xml:space="preserve">decyzje w celu ograniczania ryzyka podatkowego poprzez minimalizację zagrożeń ze strony otoczenia zewnętrznego oraz wewnętrznego. </w:t>
      </w:r>
    </w:p>
    <w:p w14:paraId="3A251696" w14:textId="6575D222" w:rsidR="00D50A5E" w:rsidRPr="008434A8" w:rsidRDefault="000B3049" w:rsidP="000B3049">
      <w:pPr>
        <w:rPr>
          <w:rFonts w:cs="Arial"/>
        </w:rPr>
      </w:pPr>
      <w:r w:rsidRPr="008434A8">
        <w:rPr>
          <w:rFonts w:cs="Arial"/>
        </w:rPr>
        <w:t xml:space="preserve">Strategia podatkowa podlega regularnym przeglądom i jest dostosowywana do zmian zachodzących w otoczeniu i wewnątrz organizacji. Spółka posiada praktyczne procedury w zakresie zarządzania procesem kalkulacji podatków oraz składania wymaganych prawem sprawozdań, informacji i deklaracji podatkowych. </w:t>
      </w:r>
      <w:r w:rsidR="00D50A5E" w:rsidRPr="008434A8">
        <w:rPr>
          <w:rFonts w:cs="Arial"/>
        </w:rPr>
        <w:t>Każdy z p</w:t>
      </w:r>
      <w:r w:rsidRPr="008434A8">
        <w:rPr>
          <w:rFonts w:cs="Arial"/>
        </w:rPr>
        <w:t>racowni</w:t>
      </w:r>
      <w:r w:rsidR="00D50A5E" w:rsidRPr="008434A8">
        <w:rPr>
          <w:rFonts w:cs="Arial"/>
        </w:rPr>
        <w:t>ków</w:t>
      </w:r>
      <w:r w:rsidRPr="008434A8">
        <w:rPr>
          <w:rFonts w:cs="Arial"/>
        </w:rPr>
        <w:t xml:space="preserve"> działu księgowości posiadają niezbędną wiedzę i umiejętności zapewniające prawidłowe realizowanie przez Spółkę obowiązków wynikających z </w:t>
      </w:r>
      <w:r w:rsidR="00D50A5E" w:rsidRPr="008434A8">
        <w:rPr>
          <w:rFonts w:cs="Arial"/>
        </w:rPr>
        <w:t>regulacji podatkowych</w:t>
      </w:r>
      <w:r w:rsidRPr="008434A8">
        <w:rPr>
          <w:rFonts w:cs="Arial"/>
        </w:rPr>
        <w:t xml:space="preserve">. Pracownicy działu księgowego monitorują zmiany w regulacjach prawa podatkowego i praktyce orzeczniczej organów </w:t>
      </w:r>
      <w:r w:rsidRPr="008434A8">
        <w:rPr>
          <w:rFonts w:cs="Arial"/>
        </w:rPr>
        <w:lastRenderedPageBreak/>
        <w:t xml:space="preserve">podatkowych i sądów w celu zapewnienia prawidłowego wykonania obowiązków wynikających z przepisów prawa podatkowego. </w:t>
      </w:r>
    </w:p>
    <w:p w14:paraId="30B24714" w14:textId="036E4962" w:rsidR="000B3049" w:rsidRPr="008434A8" w:rsidRDefault="000B3049" w:rsidP="000B3049">
      <w:pPr>
        <w:rPr>
          <w:rFonts w:cs="Arial"/>
        </w:rPr>
      </w:pPr>
      <w:r w:rsidRPr="008434A8">
        <w:rPr>
          <w:rFonts w:cs="Arial"/>
        </w:rPr>
        <w:t xml:space="preserve">Spółka podejmuje wszelkie niezbędne środki w celu prawidłowego określenia oraz terminowej zapłaty należności publicznoprawnych, </w:t>
      </w:r>
      <w:r w:rsidR="00D50A5E" w:rsidRPr="008434A8">
        <w:rPr>
          <w:rFonts w:cs="Arial"/>
        </w:rPr>
        <w:t>czyli:</w:t>
      </w:r>
    </w:p>
    <w:p w14:paraId="1A54D51B" w14:textId="2B4F8964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płaci miesięcznie zaliczki na podatek dochodowy od osób prawnych, </w:t>
      </w:r>
    </w:p>
    <w:p w14:paraId="594F36AC" w14:textId="3C0EE59B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składa w miesięcznych okresach rozliczenia podatkowe z tytułu VAT, </w:t>
      </w:r>
    </w:p>
    <w:p w14:paraId="25328464" w14:textId="55D29F0C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w ustawowych terminach wpłaca podatki, w tym podatki lokalne, </w:t>
      </w:r>
    </w:p>
    <w:p w14:paraId="2D56C3CC" w14:textId="2EB658BC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pełni funkcję płatnika zaliczek na podatek dochodowy od osób fizycznych, </w:t>
      </w:r>
    </w:p>
    <w:p w14:paraId="32340364" w14:textId="2476E363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w ustawowych terminach przesyła informacje i deklaracje do organów podatkowych, </w:t>
      </w:r>
    </w:p>
    <w:p w14:paraId="7FFE248D" w14:textId="594906FE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 xml:space="preserve">weryfikuje ewentualne obowiązki związane z wypłatą wynagrodzeń na rzecz nierezydentów, </w:t>
      </w:r>
    </w:p>
    <w:p w14:paraId="3901F15F" w14:textId="5A03B290" w:rsidR="00D50A5E" w:rsidRPr="008434A8" w:rsidRDefault="00D50A5E" w:rsidP="00D50A5E">
      <w:pPr>
        <w:pStyle w:val="Akapitzlist"/>
        <w:numPr>
          <w:ilvl w:val="0"/>
          <w:numId w:val="49"/>
        </w:numPr>
        <w:rPr>
          <w:rFonts w:cs="Arial"/>
        </w:rPr>
      </w:pPr>
      <w:r w:rsidRPr="008434A8">
        <w:rPr>
          <w:rFonts w:cs="Arial"/>
        </w:rPr>
        <w:t>monitoruje występowanie ewentualnych schematów podatkowych.</w:t>
      </w:r>
    </w:p>
    <w:p w14:paraId="3F5E5451" w14:textId="3F845C71" w:rsidR="00A72CDD" w:rsidRPr="008434A8" w:rsidRDefault="00A72CDD" w:rsidP="000B3049">
      <w:pPr>
        <w:pStyle w:val="Nagwek1"/>
        <w:rPr>
          <w:rFonts w:cs="Arial"/>
          <w:color w:val="auto"/>
        </w:rPr>
      </w:pPr>
      <w:bookmarkStart w:id="2" w:name="_Toc54021505"/>
      <w:bookmarkStart w:id="3" w:name="_Toc55294905"/>
      <w:bookmarkEnd w:id="2"/>
      <w:r w:rsidRPr="008434A8">
        <w:rPr>
          <w:rFonts w:cs="Arial"/>
          <w:color w:val="auto"/>
        </w:rPr>
        <w:t>Informacje o stosowanych przez podatnika dobrowolnych formach współpracy z organami Krajowej Administracji Skarbowej</w:t>
      </w:r>
      <w:bookmarkEnd w:id="3"/>
    </w:p>
    <w:p w14:paraId="33F03873" w14:textId="15D83042" w:rsidR="0041720F" w:rsidRPr="008434A8" w:rsidRDefault="00724932" w:rsidP="0041720F">
      <w:pPr>
        <w:pStyle w:val="Nagwek1"/>
        <w:numPr>
          <w:ilvl w:val="0"/>
          <w:numId w:val="0"/>
        </w:numPr>
        <w:ind w:left="360"/>
        <w:rPr>
          <w:rFonts w:eastAsiaTheme="minorHAnsi" w:cs="Arial"/>
          <w:b w:val="0"/>
          <w:color w:val="auto"/>
          <w:sz w:val="22"/>
          <w:szCs w:val="22"/>
        </w:rPr>
      </w:pPr>
      <w:bookmarkStart w:id="4" w:name="_Toc55294906"/>
      <w:r w:rsidRPr="008434A8">
        <w:rPr>
          <w:rFonts w:eastAsiaTheme="minorHAnsi" w:cs="Arial"/>
          <w:b w:val="0"/>
          <w:color w:val="auto"/>
          <w:sz w:val="22"/>
          <w:szCs w:val="22"/>
        </w:rPr>
        <w:t xml:space="preserve">Spółka w </w:t>
      </w:r>
      <w:r w:rsidR="0041720F" w:rsidRPr="008434A8">
        <w:rPr>
          <w:rFonts w:eastAsiaTheme="minorHAnsi" w:cs="Arial"/>
          <w:b w:val="0"/>
          <w:color w:val="auto"/>
          <w:sz w:val="22"/>
          <w:szCs w:val="22"/>
        </w:rPr>
        <w:t>202</w:t>
      </w:r>
      <w:r w:rsidR="00AF4358">
        <w:rPr>
          <w:rFonts w:eastAsiaTheme="minorHAnsi" w:cs="Arial"/>
          <w:b w:val="0"/>
          <w:color w:val="auto"/>
          <w:sz w:val="22"/>
          <w:szCs w:val="22"/>
        </w:rPr>
        <w:t>3</w:t>
      </w:r>
      <w:r w:rsidR="0041720F" w:rsidRPr="008434A8">
        <w:rPr>
          <w:rFonts w:eastAsiaTheme="minorHAnsi" w:cs="Arial"/>
          <w:b w:val="0"/>
          <w:color w:val="auto"/>
          <w:sz w:val="22"/>
          <w:szCs w:val="22"/>
        </w:rPr>
        <w:t xml:space="preserve"> r. </w:t>
      </w:r>
      <w:r w:rsidRPr="008434A8">
        <w:rPr>
          <w:rFonts w:eastAsiaTheme="minorHAnsi" w:cs="Arial"/>
          <w:b w:val="0"/>
          <w:color w:val="auto"/>
          <w:sz w:val="22"/>
          <w:szCs w:val="22"/>
        </w:rPr>
        <w:t xml:space="preserve">nie podejmowała formalnych dobrowolnych form współpracy z organami </w:t>
      </w:r>
      <w:r w:rsidR="0041720F" w:rsidRPr="008434A8">
        <w:rPr>
          <w:rFonts w:eastAsiaTheme="minorHAnsi" w:cs="Arial"/>
          <w:b w:val="0"/>
          <w:color w:val="auto"/>
          <w:sz w:val="22"/>
          <w:szCs w:val="22"/>
        </w:rPr>
        <w:t>K</w:t>
      </w:r>
      <w:r w:rsidRPr="008434A8">
        <w:rPr>
          <w:rFonts w:eastAsiaTheme="minorHAnsi" w:cs="Arial"/>
          <w:b w:val="0"/>
          <w:color w:val="auto"/>
          <w:sz w:val="22"/>
          <w:szCs w:val="22"/>
        </w:rPr>
        <w:t xml:space="preserve">rajowej Administracji Skarbowej (tj. nie uczestniczyła w Programie Współdziałania). </w:t>
      </w:r>
    </w:p>
    <w:p w14:paraId="7FAE66D5" w14:textId="393ED702" w:rsidR="007E7209" w:rsidRPr="008434A8" w:rsidRDefault="005D30A4" w:rsidP="00D50A5E">
      <w:pPr>
        <w:pStyle w:val="Nagwek1"/>
        <w:rPr>
          <w:rFonts w:cs="Arial"/>
          <w:color w:val="auto"/>
        </w:rPr>
      </w:pPr>
      <w:r w:rsidRPr="008434A8">
        <w:rPr>
          <w:rFonts w:cs="Arial"/>
          <w:color w:val="auto"/>
        </w:rPr>
        <w:t>I</w:t>
      </w:r>
      <w:r w:rsidR="002F2D9D" w:rsidRPr="008434A8">
        <w:rPr>
          <w:rFonts w:cs="Arial"/>
          <w:color w:val="auto"/>
        </w:rPr>
        <w:t xml:space="preserve">nformacje odnośnie realizacji przez podatnika obowiązków podatkowych </w:t>
      </w:r>
      <w:bookmarkEnd w:id="4"/>
    </w:p>
    <w:p w14:paraId="5816DC3A" w14:textId="62435846" w:rsidR="00A60804" w:rsidRPr="008434A8" w:rsidRDefault="009752A7" w:rsidP="009752A7">
      <w:pPr>
        <w:rPr>
          <w:rFonts w:cs="Arial"/>
        </w:rPr>
      </w:pPr>
      <w:r w:rsidRPr="008434A8">
        <w:rPr>
          <w:rFonts w:cs="Arial"/>
        </w:rPr>
        <w:t xml:space="preserve">W </w:t>
      </w:r>
      <w:r w:rsidR="00D50A5E" w:rsidRPr="008434A8">
        <w:rPr>
          <w:rFonts w:cs="Arial"/>
        </w:rPr>
        <w:t>202</w:t>
      </w:r>
      <w:r w:rsidR="00AF4358">
        <w:rPr>
          <w:rFonts w:cs="Arial"/>
        </w:rPr>
        <w:t>3</w:t>
      </w:r>
      <w:r w:rsidR="00D50A5E" w:rsidRPr="008434A8">
        <w:rPr>
          <w:rFonts w:cs="Arial"/>
        </w:rPr>
        <w:t xml:space="preserve"> </w:t>
      </w:r>
      <w:r w:rsidRPr="008434A8">
        <w:rPr>
          <w:rFonts w:cs="Arial"/>
        </w:rPr>
        <w:t xml:space="preserve">roku Spółka realizowała obowiązki podatkowe </w:t>
      </w:r>
      <w:r w:rsidR="00097C50" w:rsidRPr="008434A8">
        <w:rPr>
          <w:rFonts w:cs="Arial"/>
        </w:rPr>
        <w:t xml:space="preserve">jako </w:t>
      </w:r>
      <w:r w:rsidRPr="008434A8">
        <w:rPr>
          <w:rFonts w:cs="Arial"/>
        </w:rPr>
        <w:t>podatnik</w:t>
      </w:r>
      <w:r w:rsidR="00097C50" w:rsidRPr="008434A8">
        <w:rPr>
          <w:rFonts w:cs="Arial"/>
        </w:rPr>
        <w:t xml:space="preserve"> </w:t>
      </w:r>
      <w:r w:rsidRPr="008434A8">
        <w:rPr>
          <w:rFonts w:cs="Arial"/>
        </w:rPr>
        <w:t>z tytułu następujących podatków:</w:t>
      </w:r>
    </w:p>
    <w:p w14:paraId="603AD065" w14:textId="4BA0DB10" w:rsidR="00097C50" w:rsidRPr="008434A8" w:rsidRDefault="00097C50" w:rsidP="009752A7">
      <w:pPr>
        <w:pStyle w:val="Akapitzlist"/>
        <w:numPr>
          <w:ilvl w:val="0"/>
          <w:numId w:val="7"/>
        </w:numPr>
        <w:rPr>
          <w:rFonts w:cs="Arial"/>
        </w:rPr>
      </w:pPr>
      <w:r w:rsidRPr="008434A8">
        <w:rPr>
          <w:rFonts w:cs="Arial"/>
        </w:rPr>
        <w:t>podatku dochodowego od osób prawnych;</w:t>
      </w:r>
    </w:p>
    <w:p w14:paraId="48D807E4" w14:textId="14E6A4EC" w:rsidR="00097C50" w:rsidRPr="008434A8" w:rsidRDefault="00097C50" w:rsidP="00097C50">
      <w:pPr>
        <w:pStyle w:val="Akapitzlist"/>
        <w:numPr>
          <w:ilvl w:val="0"/>
          <w:numId w:val="7"/>
        </w:numPr>
        <w:rPr>
          <w:rFonts w:cs="Arial"/>
        </w:rPr>
      </w:pPr>
      <w:r w:rsidRPr="008434A8">
        <w:rPr>
          <w:rFonts w:cs="Arial"/>
        </w:rPr>
        <w:t>podatku od czynności cywilnoprawnych</w:t>
      </w:r>
      <w:r w:rsidR="00505A63" w:rsidRPr="008434A8">
        <w:rPr>
          <w:rFonts w:cs="Arial"/>
        </w:rPr>
        <w:t>;</w:t>
      </w:r>
    </w:p>
    <w:p w14:paraId="602227B1" w14:textId="29786316" w:rsidR="00097C50" w:rsidRPr="008434A8" w:rsidRDefault="00097C50" w:rsidP="00097C50">
      <w:pPr>
        <w:pStyle w:val="Akapitzlist"/>
        <w:numPr>
          <w:ilvl w:val="0"/>
          <w:numId w:val="7"/>
        </w:numPr>
        <w:rPr>
          <w:rFonts w:cs="Arial"/>
        </w:rPr>
      </w:pPr>
      <w:r w:rsidRPr="008434A8">
        <w:rPr>
          <w:rFonts w:cs="Arial"/>
        </w:rPr>
        <w:t>podatku od nieruchomości</w:t>
      </w:r>
      <w:r w:rsidR="00505A63" w:rsidRPr="008434A8">
        <w:rPr>
          <w:rFonts w:cs="Arial"/>
        </w:rPr>
        <w:t>;</w:t>
      </w:r>
    </w:p>
    <w:p w14:paraId="63DC9284" w14:textId="6C384800" w:rsidR="00097C50" w:rsidRPr="008434A8" w:rsidRDefault="00097C50" w:rsidP="002C0526">
      <w:pPr>
        <w:pStyle w:val="Akapitzlist"/>
        <w:numPr>
          <w:ilvl w:val="0"/>
          <w:numId w:val="7"/>
        </w:numPr>
        <w:rPr>
          <w:rFonts w:cs="Arial"/>
        </w:rPr>
      </w:pPr>
      <w:r w:rsidRPr="008434A8">
        <w:rPr>
          <w:rFonts w:cs="Arial"/>
        </w:rPr>
        <w:t>podatku od towarów i usług (VAT)</w:t>
      </w:r>
      <w:r w:rsidR="00505A63" w:rsidRPr="008434A8">
        <w:rPr>
          <w:rFonts w:cs="Arial"/>
        </w:rPr>
        <w:t>;</w:t>
      </w:r>
    </w:p>
    <w:p w14:paraId="462F27C1" w14:textId="456F2759" w:rsidR="0041720F" w:rsidRPr="008434A8" w:rsidRDefault="0041720F" w:rsidP="0041720F">
      <w:pPr>
        <w:pStyle w:val="Akapitzlist"/>
        <w:numPr>
          <w:ilvl w:val="0"/>
          <w:numId w:val="7"/>
        </w:numPr>
        <w:rPr>
          <w:rFonts w:cs="Arial"/>
        </w:rPr>
      </w:pPr>
      <w:r w:rsidRPr="008434A8">
        <w:rPr>
          <w:rFonts w:cs="Arial"/>
        </w:rPr>
        <w:t>podatku akcyzowego (nabycie środków trwałych w postaci samochodów).</w:t>
      </w:r>
    </w:p>
    <w:p w14:paraId="53CEF942" w14:textId="70315D4A" w:rsidR="009752A7" w:rsidRPr="008434A8" w:rsidRDefault="009752A7" w:rsidP="00097C50">
      <w:pPr>
        <w:rPr>
          <w:rFonts w:cs="Arial"/>
        </w:rPr>
      </w:pPr>
      <w:r w:rsidRPr="008434A8">
        <w:rPr>
          <w:rFonts w:cs="Arial"/>
        </w:rPr>
        <w:t xml:space="preserve">W </w:t>
      </w:r>
      <w:r w:rsidR="00724932" w:rsidRPr="008434A8">
        <w:rPr>
          <w:rFonts w:cs="Arial"/>
        </w:rPr>
        <w:t>202</w:t>
      </w:r>
      <w:r w:rsidR="00AF4358">
        <w:rPr>
          <w:rFonts w:cs="Arial"/>
        </w:rPr>
        <w:t>3</w:t>
      </w:r>
      <w:r w:rsidR="00724932" w:rsidRPr="008434A8">
        <w:rPr>
          <w:rFonts w:cs="Arial"/>
        </w:rPr>
        <w:t xml:space="preserve"> r. </w:t>
      </w:r>
      <w:r w:rsidRPr="008434A8">
        <w:rPr>
          <w:rFonts w:cs="Arial"/>
        </w:rPr>
        <w:t>Spółka realizowała obowiązki podatkowe płatnika (inkasenta) wynikające z tytułu następujących podatków:</w:t>
      </w:r>
    </w:p>
    <w:p w14:paraId="26BA904E" w14:textId="3252AA95" w:rsidR="00097C50" w:rsidRPr="008434A8" w:rsidRDefault="00097C50" w:rsidP="00097C50">
      <w:pPr>
        <w:pStyle w:val="Akapitzlist"/>
        <w:numPr>
          <w:ilvl w:val="0"/>
          <w:numId w:val="8"/>
        </w:numPr>
        <w:rPr>
          <w:rFonts w:cs="Arial"/>
        </w:rPr>
      </w:pPr>
      <w:r w:rsidRPr="008434A8">
        <w:rPr>
          <w:rFonts w:cs="Arial"/>
        </w:rPr>
        <w:t>podatku dochodowego od osób fizycznych</w:t>
      </w:r>
      <w:r w:rsidR="000F42F0" w:rsidRPr="008434A8">
        <w:rPr>
          <w:rFonts w:cs="Arial"/>
        </w:rPr>
        <w:t xml:space="preserve"> – z tytułu wynagrodzeń pracowników</w:t>
      </w:r>
      <w:r w:rsidR="00724932" w:rsidRPr="008434A8">
        <w:rPr>
          <w:rFonts w:cs="Arial"/>
        </w:rPr>
        <w:t xml:space="preserve"> zatrudnionych na podstawie umów o pracę oraz umów cywilnoprawnych</w:t>
      </w:r>
      <w:r w:rsidR="000F42F0" w:rsidRPr="008434A8">
        <w:rPr>
          <w:rFonts w:cs="Arial"/>
        </w:rPr>
        <w:t>;</w:t>
      </w:r>
    </w:p>
    <w:p w14:paraId="0E45D867" w14:textId="39F7C698" w:rsidR="00724932" w:rsidRPr="008434A8" w:rsidRDefault="00097C50" w:rsidP="00724932">
      <w:pPr>
        <w:pStyle w:val="Akapitzlist"/>
        <w:numPr>
          <w:ilvl w:val="0"/>
          <w:numId w:val="8"/>
        </w:numPr>
        <w:rPr>
          <w:rFonts w:cs="Arial"/>
        </w:rPr>
      </w:pPr>
      <w:r w:rsidRPr="008434A8">
        <w:rPr>
          <w:rFonts w:cs="Arial"/>
        </w:rPr>
        <w:t>zryczałtowanego podatku dochodowego od osób prawnych</w:t>
      </w:r>
      <w:r w:rsidR="000F42F0" w:rsidRPr="008434A8">
        <w:rPr>
          <w:rFonts w:cs="Arial"/>
        </w:rPr>
        <w:t xml:space="preserve"> </w:t>
      </w:r>
    </w:p>
    <w:p w14:paraId="218BC0B2" w14:textId="1951775D" w:rsidR="00D17CDD" w:rsidRPr="008434A8" w:rsidRDefault="00724932" w:rsidP="00724932">
      <w:pPr>
        <w:pStyle w:val="Nagwek1"/>
        <w:rPr>
          <w:rFonts w:cs="Arial"/>
          <w:color w:val="auto"/>
        </w:rPr>
      </w:pPr>
      <w:r w:rsidRPr="008434A8">
        <w:rPr>
          <w:rFonts w:cs="Arial"/>
          <w:color w:val="auto"/>
        </w:rPr>
        <w:t>Informacja o liczbie przekazanych Szefowi Krajowej Administracji Skarbowej informacji o schematach podatkowych</w:t>
      </w:r>
    </w:p>
    <w:p w14:paraId="73B048B6" w14:textId="6D7DED96" w:rsidR="00C76405" w:rsidRPr="008434A8" w:rsidRDefault="007551BD" w:rsidP="00C9597A">
      <w:pPr>
        <w:spacing w:after="240"/>
        <w:rPr>
          <w:rFonts w:cs="Arial"/>
        </w:rPr>
      </w:pPr>
      <w:r w:rsidRPr="008434A8">
        <w:rPr>
          <w:rFonts w:cs="Arial"/>
        </w:rPr>
        <w:t xml:space="preserve">W roku </w:t>
      </w:r>
      <w:r w:rsidR="00724932" w:rsidRPr="008434A8">
        <w:rPr>
          <w:rFonts w:cs="Arial"/>
        </w:rPr>
        <w:t>202</w:t>
      </w:r>
      <w:r w:rsidR="00AF4358">
        <w:rPr>
          <w:rFonts w:cs="Arial"/>
        </w:rPr>
        <w:t>3</w:t>
      </w:r>
      <w:r w:rsidRPr="008434A8">
        <w:rPr>
          <w:rFonts w:cs="Arial"/>
        </w:rPr>
        <w:t xml:space="preserve"> Spółka </w:t>
      </w:r>
      <w:r w:rsidR="00135B07" w:rsidRPr="008434A8">
        <w:rPr>
          <w:rFonts w:cs="Arial"/>
        </w:rPr>
        <w:t xml:space="preserve">nie </w:t>
      </w:r>
      <w:r w:rsidR="00CE2BD0" w:rsidRPr="008434A8">
        <w:rPr>
          <w:rFonts w:cs="Arial"/>
        </w:rPr>
        <w:t xml:space="preserve">przekazała </w:t>
      </w:r>
      <w:r w:rsidR="00135B07" w:rsidRPr="008434A8">
        <w:rPr>
          <w:rFonts w:cs="Arial"/>
        </w:rPr>
        <w:t>żadnych</w:t>
      </w:r>
      <w:r w:rsidR="00CE2BD0" w:rsidRPr="008434A8">
        <w:rPr>
          <w:rFonts w:cs="Arial"/>
        </w:rPr>
        <w:t xml:space="preserve"> informacji o</w:t>
      </w:r>
      <w:r w:rsidR="00135B07" w:rsidRPr="008434A8">
        <w:rPr>
          <w:rFonts w:cs="Arial"/>
        </w:rPr>
        <w:t xml:space="preserve"> schemat</w:t>
      </w:r>
      <w:r w:rsidR="00CE2BD0" w:rsidRPr="008434A8">
        <w:rPr>
          <w:rFonts w:cs="Arial"/>
        </w:rPr>
        <w:t xml:space="preserve">ach </w:t>
      </w:r>
      <w:r w:rsidR="00135B07" w:rsidRPr="008434A8">
        <w:rPr>
          <w:rFonts w:cs="Arial"/>
        </w:rPr>
        <w:t>podatkowych do Szefa Krajowej Administracji Skarbowej</w:t>
      </w:r>
      <w:r w:rsidR="00724932" w:rsidRPr="008434A8">
        <w:rPr>
          <w:rFonts w:cs="Arial"/>
          <w:b/>
          <w:bCs/>
        </w:rPr>
        <w:t>.</w:t>
      </w:r>
    </w:p>
    <w:p w14:paraId="3E707373" w14:textId="1A48EEDF" w:rsidR="007E7209" w:rsidRPr="008434A8" w:rsidRDefault="0007464E" w:rsidP="00C9597A">
      <w:pPr>
        <w:pStyle w:val="Nagwek1"/>
        <w:spacing w:before="360"/>
        <w:rPr>
          <w:rFonts w:cs="Arial"/>
          <w:color w:val="auto"/>
        </w:rPr>
      </w:pPr>
      <w:bookmarkStart w:id="5" w:name="_Toc52890281"/>
      <w:bookmarkStart w:id="6" w:name="_Toc52891469"/>
      <w:bookmarkStart w:id="7" w:name="_Toc55294907"/>
      <w:bookmarkEnd w:id="5"/>
      <w:bookmarkEnd w:id="6"/>
      <w:r w:rsidRPr="008434A8">
        <w:rPr>
          <w:rFonts w:cs="Arial"/>
          <w:color w:val="auto"/>
        </w:rPr>
        <w:t>I</w:t>
      </w:r>
      <w:r w:rsidR="007E7209" w:rsidRPr="008434A8">
        <w:rPr>
          <w:rFonts w:cs="Arial"/>
          <w:color w:val="auto"/>
        </w:rPr>
        <w:t>nformacje o</w:t>
      </w:r>
      <w:r w:rsidR="001B4F34" w:rsidRPr="008434A8">
        <w:rPr>
          <w:rFonts w:cs="Arial"/>
          <w:color w:val="auto"/>
        </w:rPr>
        <w:t xml:space="preserve"> transakcjach z podmiotami powiązanymi lub podejmowanych przez podatnika działaniach restrukturyzacyjnych</w:t>
      </w:r>
      <w:bookmarkEnd w:id="7"/>
    </w:p>
    <w:p w14:paraId="4D02B796" w14:textId="0E9F6D89" w:rsidR="001D0A4A" w:rsidRPr="003A6A4B" w:rsidRDefault="001D0A4A" w:rsidP="00EE57F0">
      <w:pPr>
        <w:rPr>
          <w:rFonts w:cs="Arial"/>
        </w:rPr>
      </w:pPr>
      <w:r w:rsidRPr="008434A8">
        <w:rPr>
          <w:rFonts w:cs="Arial"/>
        </w:rPr>
        <w:t xml:space="preserve">Zgodnie ze sprawozdaniem </w:t>
      </w:r>
      <w:r w:rsidR="002C0526" w:rsidRPr="008434A8">
        <w:rPr>
          <w:rFonts w:cs="Arial"/>
        </w:rPr>
        <w:t xml:space="preserve">finansowym Spółki za rok </w:t>
      </w:r>
      <w:r w:rsidR="00616126" w:rsidRPr="00616126">
        <w:rPr>
          <w:rFonts w:cs="Arial"/>
        </w:rPr>
        <w:t>202</w:t>
      </w:r>
      <w:r w:rsidR="00AF4358">
        <w:rPr>
          <w:rFonts w:cs="Arial"/>
        </w:rPr>
        <w:t>3</w:t>
      </w:r>
      <w:r w:rsidR="002C0526" w:rsidRPr="008434A8">
        <w:rPr>
          <w:rFonts w:cs="Arial"/>
        </w:rPr>
        <w:t xml:space="preserve"> </w:t>
      </w:r>
      <w:r w:rsidRPr="008434A8">
        <w:rPr>
          <w:rFonts w:cs="Arial"/>
        </w:rPr>
        <w:t xml:space="preserve">suma bilansowa </w:t>
      </w:r>
      <w:r w:rsidR="002C0526" w:rsidRPr="008434A8">
        <w:rPr>
          <w:rFonts w:cs="Arial"/>
        </w:rPr>
        <w:t xml:space="preserve">aktywów </w:t>
      </w:r>
      <w:r w:rsidRPr="008434A8">
        <w:rPr>
          <w:rFonts w:cs="Arial"/>
        </w:rPr>
        <w:t xml:space="preserve">wyniosła </w:t>
      </w:r>
      <w:r w:rsidR="003A6A4B" w:rsidRPr="003A6A4B">
        <w:rPr>
          <w:rFonts w:cs="Arial"/>
        </w:rPr>
        <w:t>1</w:t>
      </w:r>
      <w:r w:rsidR="00AF4358">
        <w:rPr>
          <w:rFonts w:cs="Arial"/>
        </w:rPr>
        <w:t>6</w:t>
      </w:r>
      <w:r w:rsidR="00915F56">
        <w:rPr>
          <w:rFonts w:cs="Arial"/>
        </w:rPr>
        <w:t>8</w:t>
      </w:r>
      <w:r w:rsidR="003A6A4B" w:rsidRPr="003A6A4B">
        <w:rPr>
          <w:rFonts w:cs="Arial"/>
        </w:rPr>
        <w:t> </w:t>
      </w:r>
      <w:r w:rsidR="00AF4358">
        <w:rPr>
          <w:rFonts w:cs="Arial"/>
        </w:rPr>
        <w:t>360</w:t>
      </w:r>
      <w:r w:rsidR="00915F56">
        <w:rPr>
          <w:rFonts w:cs="Arial"/>
        </w:rPr>
        <w:t> </w:t>
      </w:r>
      <w:r w:rsidR="009400E1">
        <w:rPr>
          <w:rFonts w:cs="Arial"/>
        </w:rPr>
        <w:t>9</w:t>
      </w:r>
      <w:r w:rsidR="00AF4358">
        <w:rPr>
          <w:rFonts w:cs="Arial"/>
        </w:rPr>
        <w:t>24</w:t>
      </w:r>
      <w:r w:rsidR="00915F56">
        <w:rPr>
          <w:rFonts w:cs="Arial"/>
        </w:rPr>
        <w:t>,</w:t>
      </w:r>
      <w:r w:rsidR="009400E1">
        <w:rPr>
          <w:rFonts w:cs="Arial"/>
        </w:rPr>
        <w:t>4</w:t>
      </w:r>
      <w:r w:rsidR="00AF4358">
        <w:rPr>
          <w:rFonts w:cs="Arial"/>
        </w:rPr>
        <w:t>7</w:t>
      </w:r>
      <w:r w:rsidR="003A6A4B" w:rsidRPr="003A6A4B">
        <w:rPr>
          <w:rFonts w:cs="Arial"/>
        </w:rPr>
        <w:t xml:space="preserve"> PLN</w:t>
      </w:r>
      <w:r w:rsidR="002C0526" w:rsidRPr="003A6A4B">
        <w:rPr>
          <w:rFonts w:cs="Arial"/>
        </w:rPr>
        <w:t>.</w:t>
      </w:r>
    </w:p>
    <w:p w14:paraId="31FBA930" w14:textId="64C45B40" w:rsidR="00257834" w:rsidRPr="009400E1" w:rsidRDefault="00EE57F0" w:rsidP="00BD3ED4">
      <w:pPr>
        <w:rPr>
          <w:rFonts w:cs="Arial"/>
        </w:rPr>
      </w:pPr>
      <w:r w:rsidRPr="008434A8">
        <w:rPr>
          <w:rFonts w:cs="Arial"/>
        </w:rPr>
        <w:t>W roku</w:t>
      </w:r>
      <w:r w:rsidR="00BD3ED4" w:rsidRPr="008434A8">
        <w:rPr>
          <w:rFonts w:cs="Arial"/>
        </w:rPr>
        <w:t xml:space="preserve"> 202</w:t>
      </w:r>
      <w:r w:rsidR="00AF4358">
        <w:rPr>
          <w:rFonts w:cs="Arial"/>
        </w:rPr>
        <w:t>3</w:t>
      </w:r>
      <w:r w:rsidRPr="008434A8">
        <w:rPr>
          <w:rFonts w:cs="Arial"/>
        </w:rPr>
        <w:t xml:space="preserve"> Spółka</w:t>
      </w:r>
      <w:r w:rsidR="00BD3ED4" w:rsidRPr="008434A8">
        <w:rPr>
          <w:rFonts w:cs="Arial"/>
        </w:rPr>
        <w:t xml:space="preserve"> nie realizowała transakcji z</w:t>
      </w:r>
      <w:r w:rsidR="00257834" w:rsidRPr="008434A8">
        <w:rPr>
          <w:rFonts w:cs="Arial"/>
        </w:rPr>
        <w:t xml:space="preserve"> podmiotami powiązanymi</w:t>
      </w:r>
      <w:r w:rsidR="00BD3ED4" w:rsidRPr="008434A8">
        <w:rPr>
          <w:rFonts w:cs="Arial"/>
        </w:rPr>
        <w:t>.</w:t>
      </w:r>
    </w:p>
    <w:p w14:paraId="2EFA4857" w14:textId="54456A61" w:rsidR="005A51F5" w:rsidRPr="008434A8" w:rsidRDefault="00625885">
      <w:pPr>
        <w:rPr>
          <w:rFonts w:cs="Arial"/>
        </w:rPr>
      </w:pPr>
      <w:r w:rsidRPr="008434A8">
        <w:rPr>
          <w:rFonts w:cs="Arial"/>
        </w:rPr>
        <w:t>Spółka</w:t>
      </w:r>
      <w:r w:rsidR="00BD3ED4" w:rsidRPr="008434A8">
        <w:rPr>
          <w:rFonts w:cs="Arial"/>
        </w:rPr>
        <w:t xml:space="preserve"> nie</w:t>
      </w:r>
      <w:r w:rsidRPr="008434A8">
        <w:rPr>
          <w:rFonts w:cs="Arial"/>
        </w:rPr>
        <w:t xml:space="preserve"> planowała </w:t>
      </w:r>
      <w:r w:rsidR="00BD3ED4" w:rsidRPr="008434A8">
        <w:rPr>
          <w:rFonts w:cs="Arial"/>
        </w:rPr>
        <w:t>oraz nie</w:t>
      </w:r>
      <w:r w:rsidRPr="008434A8">
        <w:rPr>
          <w:rFonts w:cs="Arial"/>
        </w:rPr>
        <w:t xml:space="preserve"> podjęła </w:t>
      </w:r>
      <w:r w:rsidR="00BD3ED4" w:rsidRPr="008434A8">
        <w:rPr>
          <w:rFonts w:cs="Arial"/>
        </w:rPr>
        <w:t xml:space="preserve">jakichkolwiek </w:t>
      </w:r>
      <w:r w:rsidRPr="008434A8">
        <w:rPr>
          <w:rFonts w:cs="Arial"/>
        </w:rPr>
        <w:t>działa</w:t>
      </w:r>
      <w:r w:rsidR="00BD3ED4" w:rsidRPr="008434A8">
        <w:rPr>
          <w:rFonts w:cs="Arial"/>
        </w:rPr>
        <w:t>ń</w:t>
      </w:r>
      <w:r w:rsidRPr="008434A8">
        <w:rPr>
          <w:rFonts w:cs="Arial"/>
        </w:rPr>
        <w:t xml:space="preserve"> restrukturyzacyjn</w:t>
      </w:r>
      <w:r w:rsidR="00BD3ED4" w:rsidRPr="008434A8">
        <w:rPr>
          <w:rFonts w:cs="Arial"/>
        </w:rPr>
        <w:t>ych</w:t>
      </w:r>
      <w:r w:rsidR="00724932" w:rsidRPr="008434A8">
        <w:rPr>
          <w:rFonts w:cs="Arial"/>
        </w:rPr>
        <w:t>, które</w:t>
      </w:r>
      <w:r w:rsidR="00DD5D55" w:rsidRPr="008434A8">
        <w:rPr>
          <w:rFonts w:cs="Arial"/>
        </w:rPr>
        <w:t xml:space="preserve"> mog</w:t>
      </w:r>
      <w:r w:rsidR="00724932" w:rsidRPr="008434A8">
        <w:rPr>
          <w:rFonts w:cs="Arial"/>
        </w:rPr>
        <w:t>łyby</w:t>
      </w:r>
      <w:r w:rsidR="00DD5D55" w:rsidRPr="008434A8">
        <w:rPr>
          <w:rFonts w:cs="Arial"/>
        </w:rPr>
        <w:t xml:space="preserve"> mieć wpływ na wysokość zobowiązań podatkowych </w:t>
      </w:r>
      <w:r w:rsidR="002C0526" w:rsidRPr="008434A8">
        <w:rPr>
          <w:rFonts w:cs="Arial"/>
        </w:rPr>
        <w:t>Spółk</w:t>
      </w:r>
      <w:r w:rsidR="00724932" w:rsidRPr="008434A8">
        <w:rPr>
          <w:rFonts w:cs="Arial"/>
        </w:rPr>
        <w:t>i.</w:t>
      </w:r>
    </w:p>
    <w:p w14:paraId="4B327C83" w14:textId="77777777" w:rsidR="007E7209" w:rsidRPr="008434A8" w:rsidRDefault="001B4F34" w:rsidP="001B4F34">
      <w:pPr>
        <w:pStyle w:val="Nagwek1"/>
        <w:rPr>
          <w:rFonts w:cs="Arial"/>
          <w:color w:val="auto"/>
        </w:rPr>
      </w:pPr>
      <w:bookmarkStart w:id="8" w:name="_Toc52890285"/>
      <w:bookmarkStart w:id="9" w:name="_Toc52891473"/>
      <w:bookmarkStart w:id="10" w:name="_Toc52890286"/>
      <w:bookmarkStart w:id="11" w:name="_Toc52891474"/>
      <w:bookmarkStart w:id="12" w:name="_Toc52890287"/>
      <w:bookmarkStart w:id="13" w:name="_Toc52891475"/>
      <w:bookmarkStart w:id="14" w:name="_Toc52890288"/>
      <w:bookmarkStart w:id="15" w:name="_Toc52891476"/>
      <w:bookmarkStart w:id="16" w:name="_Toc55294910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434A8">
        <w:rPr>
          <w:rFonts w:cs="Arial"/>
          <w:color w:val="auto"/>
        </w:rPr>
        <w:lastRenderedPageBreak/>
        <w:t>I</w:t>
      </w:r>
      <w:r w:rsidR="007E7209" w:rsidRPr="008434A8">
        <w:rPr>
          <w:rFonts w:cs="Arial"/>
          <w:color w:val="auto"/>
        </w:rPr>
        <w:t>nformacje o złożonych wnioskach</w:t>
      </w:r>
      <w:bookmarkEnd w:id="16"/>
      <w:r w:rsidR="007E7209" w:rsidRPr="008434A8">
        <w:rPr>
          <w:rFonts w:cs="Arial"/>
          <w:color w:val="auto"/>
        </w:rPr>
        <w:t xml:space="preserve"> </w:t>
      </w:r>
    </w:p>
    <w:p w14:paraId="7A4983B1" w14:textId="425A7863" w:rsidR="00BD3ED4" w:rsidRPr="008434A8" w:rsidRDefault="00C2302F" w:rsidP="00833370">
      <w:pPr>
        <w:rPr>
          <w:rFonts w:cs="Arial"/>
        </w:rPr>
      </w:pPr>
      <w:r w:rsidRPr="008434A8">
        <w:rPr>
          <w:rFonts w:cs="Arial"/>
        </w:rPr>
        <w:t xml:space="preserve">W roku </w:t>
      </w:r>
      <w:r w:rsidR="00BD3ED4" w:rsidRPr="008434A8">
        <w:rPr>
          <w:rFonts w:cs="Arial"/>
          <w:u w:val="single"/>
        </w:rPr>
        <w:t>202</w:t>
      </w:r>
      <w:r w:rsidR="00AF4358">
        <w:rPr>
          <w:rFonts w:cs="Arial"/>
          <w:u w:val="single"/>
        </w:rPr>
        <w:t>3</w:t>
      </w:r>
      <w:r w:rsidR="00BD3ED4" w:rsidRPr="008434A8">
        <w:rPr>
          <w:rFonts w:cs="Arial"/>
          <w:u w:val="single"/>
        </w:rPr>
        <w:t xml:space="preserve"> </w:t>
      </w:r>
      <w:r w:rsidRPr="008434A8">
        <w:rPr>
          <w:rFonts w:cs="Arial"/>
          <w:u w:val="single"/>
        </w:rPr>
        <w:t xml:space="preserve">Spółka </w:t>
      </w:r>
      <w:r w:rsidR="00BD3ED4" w:rsidRPr="008434A8">
        <w:rPr>
          <w:rFonts w:cs="Arial"/>
          <w:u w:val="single"/>
        </w:rPr>
        <w:t xml:space="preserve">nie </w:t>
      </w:r>
      <w:r w:rsidRPr="008434A8">
        <w:rPr>
          <w:rFonts w:cs="Arial"/>
          <w:u w:val="single"/>
        </w:rPr>
        <w:t>złożyła</w:t>
      </w:r>
      <w:r w:rsidRPr="008434A8">
        <w:rPr>
          <w:rFonts w:cs="Arial"/>
        </w:rPr>
        <w:t xml:space="preserve"> </w:t>
      </w:r>
      <w:r w:rsidR="00BD3ED4" w:rsidRPr="008434A8">
        <w:rPr>
          <w:rFonts w:cs="Arial"/>
        </w:rPr>
        <w:t>wniosków</w:t>
      </w:r>
      <w:r w:rsidRPr="008434A8">
        <w:rPr>
          <w:rFonts w:cs="Arial"/>
        </w:rPr>
        <w:t xml:space="preserve"> o</w:t>
      </w:r>
      <w:r w:rsidR="00BD3ED4" w:rsidRPr="008434A8">
        <w:rPr>
          <w:rFonts w:cs="Arial"/>
        </w:rPr>
        <w:t>:</w:t>
      </w:r>
    </w:p>
    <w:p w14:paraId="604F0B9B" w14:textId="4D1D92A8" w:rsidR="00C2302F" w:rsidRPr="008434A8" w:rsidRDefault="00C2302F" w:rsidP="006C10C4">
      <w:pPr>
        <w:pStyle w:val="Akapitzlist"/>
        <w:numPr>
          <w:ilvl w:val="0"/>
          <w:numId w:val="12"/>
        </w:numPr>
        <w:rPr>
          <w:rFonts w:cs="Arial"/>
        </w:rPr>
      </w:pPr>
      <w:r w:rsidRPr="008434A8">
        <w:rPr>
          <w:rFonts w:cs="Arial"/>
        </w:rPr>
        <w:t>wydanie ogólnej interpretacji podatkowej</w:t>
      </w:r>
      <w:r w:rsidR="00BD3ED4" w:rsidRPr="008434A8">
        <w:rPr>
          <w:rFonts w:cs="Arial"/>
        </w:rPr>
        <w:t>;</w:t>
      </w:r>
    </w:p>
    <w:p w14:paraId="029022B5" w14:textId="10321130" w:rsidR="00BD3ED4" w:rsidRPr="008434A8" w:rsidRDefault="00BD3ED4" w:rsidP="006C10C4">
      <w:pPr>
        <w:pStyle w:val="Akapitzlist"/>
        <w:numPr>
          <w:ilvl w:val="0"/>
          <w:numId w:val="12"/>
        </w:numPr>
        <w:rPr>
          <w:rFonts w:cs="Arial"/>
        </w:rPr>
      </w:pPr>
      <w:r w:rsidRPr="008434A8">
        <w:rPr>
          <w:rFonts w:cs="Arial"/>
        </w:rPr>
        <w:t>wydanie indywidualnej interpretacji podatkowej;</w:t>
      </w:r>
    </w:p>
    <w:p w14:paraId="6BCA210C" w14:textId="36694E12" w:rsidR="00BD3ED4" w:rsidRPr="008434A8" w:rsidRDefault="00BD3ED4" w:rsidP="006C10C4">
      <w:pPr>
        <w:pStyle w:val="Akapitzlist"/>
        <w:numPr>
          <w:ilvl w:val="0"/>
          <w:numId w:val="12"/>
        </w:numPr>
        <w:rPr>
          <w:rFonts w:cs="Arial"/>
        </w:rPr>
      </w:pPr>
      <w:r w:rsidRPr="008434A8">
        <w:rPr>
          <w:rFonts w:cs="Arial"/>
        </w:rPr>
        <w:t>wniosków o wydanie wiążącej informacji stawkowej;</w:t>
      </w:r>
    </w:p>
    <w:p w14:paraId="00E4CBC1" w14:textId="38F9FD0E" w:rsidR="00BD3ED4" w:rsidRPr="008434A8" w:rsidRDefault="00BD3ED4" w:rsidP="006C10C4">
      <w:pPr>
        <w:pStyle w:val="Akapitzlist"/>
        <w:numPr>
          <w:ilvl w:val="0"/>
          <w:numId w:val="12"/>
        </w:numPr>
        <w:rPr>
          <w:rFonts w:cs="Arial"/>
        </w:rPr>
      </w:pPr>
      <w:r w:rsidRPr="008434A8">
        <w:rPr>
          <w:rFonts w:cs="Arial"/>
        </w:rPr>
        <w:t>wydanie wiążącej informacji akcyzowej.</w:t>
      </w:r>
    </w:p>
    <w:p w14:paraId="46567AB2" w14:textId="78929BFA" w:rsidR="007E7209" w:rsidRPr="008434A8" w:rsidRDefault="001B4F34" w:rsidP="001B4F34">
      <w:pPr>
        <w:pStyle w:val="Nagwek1"/>
        <w:rPr>
          <w:rFonts w:cs="Arial"/>
          <w:color w:val="auto"/>
        </w:rPr>
      </w:pPr>
      <w:bookmarkStart w:id="17" w:name="_Toc55294915"/>
      <w:r w:rsidRPr="008434A8">
        <w:rPr>
          <w:rFonts w:cs="Arial"/>
          <w:color w:val="auto"/>
        </w:rPr>
        <w:t>I</w:t>
      </w:r>
      <w:r w:rsidR="007E7209" w:rsidRPr="008434A8">
        <w:rPr>
          <w:rFonts w:cs="Arial"/>
          <w:color w:val="auto"/>
        </w:rPr>
        <w:t>nformacje, dotyczące dokonywania rozliczeń podatkowych podatnika w krajach stosujących szkodliwą konkurencję podatkową</w:t>
      </w:r>
      <w:bookmarkEnd w:id="17"/>
      <w:r w:rsidR="007E7209" w:rsidRPr="008434A8">
        <w:rPr>
          <w:rFonts w:cs="Arial"/>
          <w:color w:val="auto"/>
        </w:rPr>
        <w:t xml:space="preserve"> </w:t>
      </w:r>
    </w:p>
    <w:p w14:paraId="278EFBAD" w14:textId="7DABE64B" w:rsidR="00D2691B" w:rsidRPr="00915F56" w:rsidRDefault="00575A30" w:rsidP="00840899">
      <w:pPr>
        <w:rPr>
          <w:rFonts w:cs="Arial"/>
        </w:rPr>
      </w:pPr>
      <w:r w:rsidRPr="008434A8">
        <w:rPr>
          <w:rFonts w:cs="Arial"/>
        </w:rPr>
        <w:t>W roku</w:t>
      </w:r>
      <w:r w:rsidR="007A37F9" w:rsidRPr="008434A8">
        <w:rPr>
          <w:rFonts w:cs="Arial"/>
        </w:rPr>
        <w:t xml:space="preserve"> 202</w:t>
      </w:r>
      <w:r w:rsidR="00AF4358">
        <w:rPr>
          <w:rFonts w:cs="Arial"/>
        </w:rPr>
        <w:t>3</w:t>
      </w:r>
      <w:r w:rsidRPr="008434A8">
        <w:rPr>
          <w:rFonts w:cs="Arial"/>
        </w:rPr>
        <w:t xml:space="preserve"> Spółka </w:t>
      </w:r>
      <w:r w:rsidR="007A37F9" w:rsidRPr="008434A8">
        <w:rPr>
          <w:rFonts w:cs="Arial"/>
        </w:rPr>
        <w:t xml:space="preserve">nie </w:t>
      </w:r>
      <w:r w:rsidRPr="008434A8">
        <w:rPr>
          <w:rFonts w:cs="Arial"/>
        </w:rPr>
        <w:t>dokonała rozliczeń podatkowych w</w:t>
      </w:r>
      <w:r w:rsidR="007A37F9" w:rsidRPr="008434A8">
        <w:rPr>
          <w:rFonts w:cs="Arial"/>
        </w:rPr>
        <w:t xml:space="preserve"> krajach stosujących szkodliwą konkurencję podatkową.</w:t>
      </w:r>
    </w:p>
    <w:sectPr w:rsidR="00D2691B" w:rsidRPr="00915F56" w:rsidSect="00E71C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EAC3" w14:textId="77777777" w:rsidR="006A5D21" w:rsidRDefault="006A5D21" w:rsidP="00097C50">
      <w:pPr>
        <w:spacing w:before="0" w:after="0" w:line="240" w:lineRule="auto"/>
      </w:pPr>
      <w:r>
        <w:separator/>
      </w:r>
    </w:p>
  </w:endnote>
  <w:endnote w:type="continuationSeparator" w:id="0">
    <w:p w14:paraId="2A3C4904" w14:textId="77777777" w:rsidR="006A5D21" w:rsidRDefault="006A5D21" w:rsidP="00097C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7480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7BAE0" w14:textId="40222AED" w:rsidR="002D293F" w:rsidRDefault="002D293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BA164" w14:textId="77777777" w:rsidR="002D293F" w:rsidRDefault="002D2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FC9A" w14:textId="77777777" w:rsidR="006A5D21" w:rsidRDefault="006A5D21" w:rsidP="00097C50">
      <w:pPr>
        <w:spacing w:before="0" w:after="0" w:line="240" w:lineRule="auto"/>
      </w:pPr>
      <w:r>
        <w:separator/>
      </w:r>
    </w:p>
  </w:footnote>
  <w:footnote w:type="continuationSeparator" w:id="0">
    <w:p w14:paraId="71ACDB8D" w14:textId="77777777" w:rsidR="006A5D21" w:rsidRDefault="006A5D21" w:rsidP="00097C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5BFE" w14:textId="26CA7201" w:rsidR="002D293F" w:rsidRDefault="002D2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F742" w14:textId="3F845632" w:rsidR="002D293F" w:rsidRDefault="002D2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AE4C" w14:textId="0FD62EB4" w:rsidR="002D293F" w:rsidRDefault="002D2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AC07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271E"/>
    <w:multiLevelType w:val="hybridMultilevel"/>
    <w:tmpl w:val="B4801DAA"/>
    <w:lvl w:ilvl="0" w:tplc="A3661DFE">
      <w:start w:val="1"/>
      <w:numFmt w:val="lowerLetter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184"/>
    <w:multiLevelType w:val="hybridMultilevel"/>
    <w:tmpl w:val="84F881E0"/>
    <w:lvl w:ilvl="0" w:tplc="0415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9E705C3"/>
    <w:multiLevelType w:val="hybridMultilevel"/>
    <w:tmpl w:val="5420D3EE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9DB"/>
    <w:multiLevelType w:val="hybridMultilevel"/>
    <w:tmpl w:val="AD8C7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7E63"/>
    <w:multiLevelType w:val="hybridMultilevel"/>
    <w:tmpl w:val="C64E2430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1F1E"/>
    <w:multiLevelType w:val="hybridMultilevel"/>
    <w:tmpl w:val="E88E555E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14A4"/>
    <w:multiLevelType w:val="hybridMultilevel"/>
    <w:tmpl w:val="B9125BB0"/>
    <w:lvl w:ilvl="0" w:tplc="54D626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1E4A"/>
    <w:multiLevelType w:val="hybridMultilevel"/>
    <w:tmpl w:val="629203E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B2A75"/>
    <w:multiLevelType w:val="hybridMultilevel"/>
    <w:tmpl w:val="26060468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FFE"/>
    <w:multiLevelType w:val="hybridMultilevel"/>
    <w:tmpl w:val="B95A5DF0"/>
    <w:lvl w:ilvl="0" w:tplc="0415001B">
      <w:start w:val="1"/>
      <w:numFmt w:val="low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BB04C3"/>
    <w:multiLevelType w:val="hybridMultilevel"/>
    <w:tmpl w:val="D0500C30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1D1"/>
    <w:multiLevelType w:val="hybridMultilevel"/>
    <w:tmpl w:val="7826B9A4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017B"/>
    <w:multiLevelType w:val="hybridMultilevel"/>
    <w:tmpl w:val="FF88BE06"/>
    <w:lvl w:ilvl="0" w:tplc="93F6C0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C16C6"/>
    <w:multiLevelType w:val="hybridMultilevel"/>
    <w:tmpl w:val="BDD64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391A"/>
    <w:multiLevelType w:val="hybridMultilevel"/>
    <w:tmpl w:val="CCBE5364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556D90"/>
    <w:multiLevelType w:val="hybridMultilevel"/>
    <w:tmpl w:val="F0CEB5C0"/>
    <w:lvl w:ilvl="0" w:tplc="8F902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6329"/>
    <w:multiLevelType w:val="hybridMultilevel"/>
    <w:tmpl w:val="A3F2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E02A6"/>
    <w:multiLevelType w:val="multilevel"/>
    <w:tmpl w:val="AE72CF2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5593"/>
    <w:multiLevelType w:val="hybridMultilevel"/>
    <w:tmpl w:val="74B853C2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FAC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23748"/>
    <w:multiLevelType w:val="hybridMultilevel"/>
    <w:tmpl w:val="F0B04804"/>
    <w:lvl w:ilvl="0" w:tplc="A342881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D6C57"/>
    <w:multiLevelType w:val="hybridMultilevel"/>
    <w:tmpl w:val="6CFA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E02"/>
    <w:multiLevelType w:val="hybridMultilevel"/>
    <w:tmpl w:val="8AB6FA2A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E7E45"/>
    <w:multiLevelType w:val="singleLevel"/>
    <w:tmpl w:val="1F765F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0"/>
      </w:rPr>
    </w:lvl>
  </w:abstractNum>
  <w:abstractNum w:abstractNumId="24" w15:restartNumberingAfterBreak="0">
    <w:nsid w:val="504817B1"/>
    <w:multiLevelType w:val="hybridMultilevel"/>
    <w:tmpl w:val="3326A57A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1F47FE"/>
    <w:multiLevelType w:val="multilevel"/>
    <w:tmpl w:val="0010D086"/>
    <w:lvl w:ilvl="0">
      <w:start w:val="1"/>
      <w:numFmt w:val="decimal"/>
      <w:pStyle w:val="Nagwek2"/>
      <w:lvlText w:val="%1."/>
      <w:lvlJc w:val="left"/>
      <w:pPr>
        <w:ind w:left="107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327C7"/>
    <w:multiLevelType w:val="singleLevel"/>
    <w:tmpl w:val="4AFAC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27" w15:restartNumberingAfterBreak="0">
    <w:nsid w:val="5446419D"/>
    <w:multiLevelType w:val="hybridMultilevel"/>
    <w:tmpl w:val="E678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672A"/>
    <w:multiLevelType w:val="hybridMultilevel"/>
    <w:tmpl w:val="EDCE958C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64D8E"/>
    <w:multiLevelType w:val="hybridMultilevel"/>
    <w:tmpl w:val="27822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0F57AB"/>
    <w:multiLevelType w:val="hybridMultilevel"/>
    <w:tmpl w:val="23D0360A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7B72CB"/>
    <w:multiLevelType w:val="hybridMultilevel"/>
    <w:tmpl w:val="3D9030D0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484A7B"/>
    <w:multiLevelType w:val="multilevel"/>
    <w:tmpl w:val="E67825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0F0C"/>
    <w:multiLevelType w:val="hybridMultilevel"/>
    <w:tmpl w:val="CC06A15C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2653F5"/>
    <w:multiLevelType w:val="hybridMultilevel"/>
    <w:tmpl w:val="013C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F2D4C"/>
    <w:multiLevelType w:val="hybridMultilevel"/>
    <w:tmpl w:val="F1F257BE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374667"/>
    <w:multiLevelType w:val="hybridMultilevel"/>
    <w:tmpl w:val="451E1B82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852E4"/>
    <w:multiLevelType w:val="hybridMultilevel"/>
    <w:tmpl w:val="5AA4B02C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81BDC"/>
    <w:multiLevelType w:val="hybridMultilevel"/>
    <w:tmpl w:val="00BA1942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20292"/>
    <w:multiLevelType w:val="hybridMultilevel"/>
    <w:tmpl w:val="7154267C"/>
    <w:lvl w:ilvl="0" w:tplc="4AFAC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DF68AC"/>
    <w:multiLevelType w:val="hybridMultilevel"/>
    <w:tmpl w:val="AC6C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3486"/>
    <w:multiLevelType w:val="hybridMultilevel"/>
    <w:tmpl w:val="2942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D2CB1"/>
    <w:multiLevelType w:val="hybridMultilevel"/>
    <w:tmpl w:val="6EF2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06B9A"/>
    <w:multiLevelType w:val="hybridMultilevel"/>
    <w:tmpl w:val="A4409E06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62FD3"/>
    <w:multiLevelType w:val="singleLevel"/>
    <w:tmpl w:val="1F765F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0"/>
      </w:rPr>
    </w:lvl>
  </w:abstractNum>
  <w:abstractNum w:abstractNumId="45" w15:restartNumberingAfterBreak="0">
    <w:nsid w:val="7C4E007C"/>
    <w:multiLevelType w:val="hybridMultilevel"/>
    <w:tmpl w:val="67280048"/>
    <w:lvl w:ilvl="0" w:tplc="4AFAC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43342">
    <w:abstractNumId w:val="20"/>
  </w:num>
  <w:num w:numId="2" w16cid:durableId="1556743974">
    <w:abstractNumId w:val="25"/>
  </w:num>
  <w:num w:numId="3" w16cid:durableId="640158078">
    <w:abstractNumId w:val="28"/>
  </w:num>
  <w:num w:numId="4" w16cid:durableId="194467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9479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91039">
    <w:abstractNumId w:val="1"/>
  </w:num>
  <w:num w:numId="7" w16cid:durableId="720205545">
    <w:abstractNumId w:val="38"/>
  </w:num>
  <w:num w:numId="8" w16cid:durableId="637609100">
    <w:abstractNumId w:val="43"/>
  </w:num>
  <w:num w:numId="9" w16cid:durableId="1454668704">
    <w:abstractNumId w:val="6"/>
  </w:num>
  <w:num w:numId="10" w16cid:durableId="423192030">
    <w:abstractNumId w:val="26"/>
  </w:num>
  <w:num w:numId="11" w16cid:durableId="1375810187">
    <w:abstractNumId w:val="27"/>
  </w:num>
  <w:num w:numId="12" w16cid:durableId="1319580833">
    <w:abstractNumId w:val="2"/>
  </w:num>
  <w:num w:numId="13" w16cid:durableId="1453591905">
    <w:abstractNumId w:val="12"/>
  </w:num>
  <w:num w:numId="14" w16cid:durableId="700476395">
    <w:abstractNumId w:val="21"/>
  </w:num>
  <w:num w:numId="15" w16cid:durableId="1932617795">
    <w:abstractNumId w:val="5"/>
  </w:num>
  <w:num w:numId="16" w16cid:durableId="1462111255">
    <w:abstractNumId w:val="32"/>
  </w:num>
  <w:num w:numId="17" w16cid:durableId="833645206">
    <w:abstractNumId w:val="45"/>
  </w:num>
  <w:num w:numId="18" w16cid:durableId="1076779427">
    <w:abstractNumId w:val="0"/>
  </w:num>
  <w:num w:numId="19" w16cid:durableId="1292634861">
    <w:abstractNumId w:val="19"/>
  </w:num>
  <w:num w:numId="20" w16cid:durableId="1875919824">
    <w:abstractNumId w:val="37"/>
  </w:num>
  <w:num w:numId="21" w16cid:durableId="21220663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731896">
    <w:abstractNumId w:val="17"/>
  </w:num>
  <w:num w:numId="23" w16cid:durableId="1924484070">
    <w:abstractNumId w:val="4"/>
  </w:num>
  <w:num w:numId="24" w16cid:durableId="1939026345">
    <w:abstractNumId w:val="34"/>
  </w:num>
  <w:num w:numId="25" w16cid:durableId="619603424">
    <w:abstractNumId w:val="18"/>
  </w:num>
  <w:num w:numId="26" w16cid:durableId="969556453">
    <w:abstractNumId w:val="25"/>
  </w:num>
  <w:num w:numId="27" w16cid:durableId="896860534">
    <w:abstractNumId w:val="23"/>
  </w:num>
  <w:num w:numId="28" w16cid:durableId="414975790">
    <w:abstractNumId w:val="35"/>
  </w:num>
  <w:num w:numId="29" w16cid:durableId="850680264">
    <w:abstractNumId w:val="15"/>
  </w:num>
  <w:num w:numId="30" w16cid:durableId="2083065415">
    <w:abstractNumId w:val="33"/>
  </w:num>
  <w:num w:numId="31" w16cid:durableId="989291240">
    <w:abstractNumId w:val="39"/>
  </w:num>
  <w:num w:numId="32" w16cid:durableId="904409871">
    <w:abstractNumId w:val="16"/>
  </w:num>
  <w:num w:numId="33" w16cid:durableId="576478939">
    <w:abstractNumId w:val="9"/>
  </w:num>
  <w:num w:numId="34" w16cid:durableId="272251773">
    <w:abstractNumId w:val="8"/>
  </w:num>
  <w:num w:numId="35" w16cid:durableId="1944537318">
    <w:abstractNumId w:val="29"/>
  </w:num>
  <w:num w:numId="36" w16cid:durableId="1330671163">
    <w:abstractNumId w:val="22"/>
  </w:num>
  <w:num w:numId="37" w16cid:durableId="1619022866">
    <w:abstractNumId w:val="41"/>
  </w:num>
  <w:num w:numId="38" w16cid:durableId="922685594">
    <w:abstractNumId w:val="3"/>
  </w:num>
  <w:num w:numId="39" w16cid:durableId="454299197">
    <w:abstractNumId w:val="11"/>
  </w:num>
  <w:num w:numId="40" w16cid:durableId="1417358424">
    <w:abstractNumId w:val="44"/>
  </w:num>
  <w:num w:numId="41" w16cid:durableId="750930528">
    <w:abstractNumId w:val="14"/>
  </w:num>
  <w:num w:numId="42" w16cid:durableId="1573348426">
    <w:abstractNumId w:val="31"/>
  </w:num>
  <w:num w:numId="43" w16cid:durableId="1537162051">
    <w:abstractNumId w:val="30"/>
  </w:num>
  <w:num w:numId="44" w16cid:durableId="2010205639">
    <w:abstractNumId w:val="24"/>
  </w:num>
  <w:num w:numId="45" w16cid:durableId="1180774816">
    <w:abstractNumId w:val="36"/>
  </w:num>
  <w:num w:numId="46" w16cid:durableId="725566481">
    <w:abstractNumId w:val="10"/>
  </w:num>
  <w:num w:numId="47" w16cid:durableId="2030448522">
    <w:abstractNumId w:val="42"/>
  </w:num>
  <w:num w:numId="48" w16cid:durableId="175121186">
    <w:abstractNumId w:val="7"/>
  </w:num>
  <w:num w:numId="49" w16cid:durableId="1713457045">
    <w:abstractNumId w:val="40"/>
  </w:num>
  <w:num w:numId="50" w16cid:durableId="486675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09"/>
    <w:rsid w:val="00015F56"/>
    <w:rsid w:val="00035053"/>
    <w:rsid w:val="0005267B"/>
    <w:rsid w:val="00066E42"/>
    <w:rsid w:val="00066EBC"/>
    <w:rsid w:val="0007464E"/>
    <w:rsid w:val="00082647"/>
    <w:rsid w:val="000856E4"/>
    <w:rsid w:val="00097C50"/>
    <w:rsid w:val="000B1EB1"/>
    <w:rsid w:val="000B3049"/>
    <w:rsid w:val="000D5307"/>
    <w:rsid w:val="000E412F"/>
    <w:rsid w:val="000F42F0"/>
    <w:rsid w:val="000F56A1"/>
    <w:rsid w:val="0012280F"/>
    <w:rsid w:val="00135B07"/>
    <w:rsid w:val="00151B37"/>
    <w:rsid w:val="0017355C"/>
    <w:rsid w:val="00176A39"/>
    <w:rsid w:val="00185896"/>
    <w:rsid w:val="0018652A"/>
    <w:rsid w:val="001900D0"/>
    <w:rsid w:val="001B4303"/>
    <w:rsid w:val="001B4F34"/>
    <w:rsid w:val="001D00A8"/>
    <w:rsid w:val="001D0A4A"/>
    <w:rsid w:val="001E5717"/>
    <w:rsid w:val="002059A5"/>
    <w:rsid w:val="00206124"/>
    <w:rsid w:val="0021291E"/>
    <w:rsid w:val="002216E7"/>
    <w:rsid w:val="00232396"/>
    <w:rsid w:val="002374F8"/>
    <w:rsid w:val="00257834"/>
    <w:rsid w:val="00265734"/>
    <w:rsid w:val="00266EE4"/>
    <w:rsid w:val="0028409E"/>
    <w:rsid w:val="00290C8E"/>
    <w:rsid w:val="002A0EF1"/>
    <w:rsid w:val="002A50CD"/>
    <w:rsid w:val="002A6E08"/>
    <w:rsid w:val="002C0526"/>
    <w:rsid w:val="002D293F"/>
    <w:rsid w:val="002E032C"/>
    <w:rsid w:val="002E1D2C"/>
    <w:rsid w:val="002F2D9D"/>
    <w:rsid w:val="002F5ED2"/>
    <w:rsid w:val="0032656B"/>
    <w:rsid w:val="0033210F"/>
    <w:rsid w:val="00360966"/>
    <w:rsid w:val="00377311"/>
    <w:rsid w:val="003A0FFD"/>
    <w:rsid w:val="003A557C"/>
    <w:rsid w:val="003A6A4B"/>
    <w:rsid w:val="003D1DF8"/>
    <w:rsid w:val="003D28AD"/>
    <w:rsid w:val="003E194A"/>
    <w:rsid w:val="003E3DF3"/>
    <w:rsid w:val="003F00D5"/>
    <w:rsid w:val="003F6608"/>
    <w:rsid w:val="003F7D08"/>
    <w:rsid w:val="00407C76"/>
    <w:rsid w:val="0041720F"/>
    <w:rsid w:val="00426A04"/>
    <w:rsid w:val="00453BAB"/>
    <w:rsid w:val="00466DE6"/>
    <w:rsid w:val="00476095"/>
    <w:rsid w:val="00480CB3"/>
    <w:rsid w:val="00482F86"/>
    <w:rsid w:val="00490C92"/>
    <w:rsid w:val="004923B4"/>
    <w:rsid w:val="00493EE0"/>
    <w:rsid w:val="00494995"/>
    <w:rsid w:val="004C79AB"/>
    <w:rsid w:val="004D0CAC"/>
    <w:rsid w:val="004E1932"/>
    <w:rsid w:val="004E1B99"/>
    <w:rsid w:val="004E6635"/>
    <w:rsid w:val="004E68DA"/>
    <w:rsid w:val="004E7E68"/>
    <w:rsid w:val="004F4989"/>
    <w:rsid w:val="004F66CF"/>
    <w:rsid w:val="004F74C7"/>
    <w:rsid w:val="00505A63"/>
    <w:rsid w:val="00515C5A"/>
    <w:rsid w:val="00522CEA"/>
    <w:rsid w:val="00540645"/>
    <w:rsid w:val="00556FDB"/>
    <w:rsid w:val="0057147A"/>
    <w:rsid w:val="00575A30"/>
    <w:rsid w:val="00582524"/>
    <w:rsid w:val="0059512F"/>
    <w:rsid w:val="005A51F5"/>
    <w:rsid w:val="005B0CB7"/>
    <w:rsid w:val="005B4C47"/>
    <w:rsid w:val="005B7E90"/>
    <w:rsid w:val="005C39C0"/>
    <w:rsid w:val="005D30A4"/>
    <w:rsid w:val="005F6112"/>
    <w:rsid w:val="00600B5D"/>
    <w:rsid w:val="00604AB2"/>
    <w:rsid w:val="00612A38"/>
    <w:rsid w:val="00614682"/>
    <w:rsid w:val="00616126"/>
    <w:rsid w:val="006204F5"/>
    <w:rsid w:val="006214DF"/>
    <w:rsid w:val="00623040"/>
    <w:rsid w:val="00625885"/>
    <w:rsid w:val="00625F1A"/>
    <w:rsid w:val="00626F99"/>
    <w:rsid w:val="00630134"/>
    <w:rsid w:val="00630908"/>
    <w:rsid w:val="00635147"/>
    <w:rsid w:val="00636DEA"/>
    <w:rsid w:val="0064428B"/>
    <w:rsid w:val="0065241A"/>
    <w:rsid w:val="00671C41"/>
    <w:rsid w:val="0068511D"/>
    <w:rsid w:val="006A5D21"/>
    <w:rsid w:val="006A7491"/>
    <w:rsid w:val="006B22F7"/>
    <w:rsid w:val="006D17B9"/>
    <w:rsid w:val="006E25EA"/>
    <w:rsid w:val="006F5038"/>
    <w:rsid w:val="006F51E4"/>
    <w:rsid w:val="006F73F3"/>
    <w:rsid w:val="00705C73"/>
    <w:rsid w:val="0071016C"/>
    <w:rsid w:val="007133C9"/>
    <w:rsid w:val="007220EA"/>
    <w:rsid w:val="00724932"/>
    <w:rsid w:val="00743D0E"/>
    <w:rsid w:val="007551BD"/>
    <w:rsid w:val="00772375"/>
    <w:rsid w:val="00777B48"/>
    <w:rsid w:val="00780031"/>
    <w:rsid w:val="00790CEF"/>
    <w:rsid w:val="0079171A"/>
    <w:rsid w:val="007918D7"/>
    <w:rsid w:val="007952CD"/>
    <w:rsid w:val="007A37F9"/>
    <w:rsid w:val="007A4AB6"/>
    <w:rsid w:val="007D1980"/>
    <w:rsid w:val="007E5DE3"/>
    <w:rsid w:val="007E7209"/>
    <w:rsid w:val="007F0077"/>
    <w:rsid w:val="007F768B"/>
    <w:rsid w:val="008030B5"/>
    <w:rsid w:val="00812F0C"/>
    <w:rsid w:val="00825C0A"/>
    <w:rsid w:val="00833370"/>
    <w:rsid w:val="00835CE7"/>
    <w:rsid w:val="00840899"/>
    <w:rsid w:val="008434A8"/>
    <w:rsid w:val="00862165"/>
    <w:rsid w:val="00870307"/>
    <w:rsid w:val="008708AF"/>
    <w:rsid w:val="00870C94"/>
    <w:rsid w:val="00876F6A"/>
    <w:rsid w:val="008828E4"/>
    <w:rsid w:val="008931CC"/>
    <w:rsid w:val="008A563A"/>
    <w:rsid w:val="008B3644"/>
    <w:rsid w:val="008F3D90"/>
    <w:rsid w:val="00903830"/>
    <w:rsid w:val="00915F56"/>
    <w:rsid w:val="00936807"/>
    <w:rsid w:val="00937CFA"/>
    <w:rsid w:val="009400E1"/>
    <w:rsid w:val="009430C2"/>
    <w:rsid w:val="00944C9D"/>
    <w:rsid w:val="00950120"/>
    <w:rsid w:val="00956F22"/>
    <w:rsid w:val="009752A7"/>
    <w:rsid w:val="00984AAC"/>
    <w:rsid w:val="009857DF"/>
    <w:rsid w:val="009941AE"/>
    <w:rsid w:val="00997F59"/>
    <w:rsid w:val="009A3164"/>
    <w:rsid w:val="009E670E"/>
    <w:rsid w:val="009F22BB"/>
    <w:rsid w:val="009F6A92"/>
    <w:rsid w:val="00A02A2A"/>
    <w:rsid w:val="00A0346A"/>
    <w:rsid w:val="00A2352C"/>
    <w:rsid w:val="00A41F14"/>
    <w:rsid w:val="00A5395F"/>
    <w:rsid w:val="00A60529"/>
    <w:rsid w:val="00A60804"/>
    <w:rsid w:val="00A655D0"/>
    <w:rsid w:val="00A72CDD"/>
    <w:rsid w:val="00A7308D"/>
    <w:rsid w:val="00A907D9"/>
    <w:rsid w:val="00A911A4"/>
    <w:rsid w:val="00AA3303"/>
    <w:rsid w:val="00AC483C"/>
    <w:rsid w:val="00AD2412"/>
    <w:rsid w:val="00AF0BB3"/>
    <w:rsid w:val="00AF4358"/>
    <w:rsid w:val="00B006B0"/>
    <w:rsid w:val="00B06F79"/>
    <w:rsid w:val="00B073D3"/>
    <w:rsid w:val="00B376DF"/>
    <w:rsid w:val="00B62015"/>
    <w:rsid w:val="00B66B9A"/>
    <w:rsid w:val="00B75C3D"/>
    <w:rsid w:val="00BA0A56"/>
    <w:rsid w:val="00BA263D"/>
    <w:rsid w:val="00BA3B91"/>
    <w:rsid w:val="00BA738C"/>
    <w:rsid w:val="00BB145F"/>
    <w:rsid w:val="00BB5E5F"/>
    <w:rsid w:val="00BD3ED4"/>
    <w:rsid w:val="00BE5F6A"/>
    <w:rsid w:val="00BF093C"/>
    <w:rsid w:val="00C11DE5"/>
    <w:rsid w:val="00C1517F"/>
    <w:rsid w:val="00C2302F"/>
    <w:rsid w:val="00C32F5C"/>
    <w:rsid w:val="00C34260"/>
    <w:rsid w:val="00C43592"/>
    <w:rsid w:val="00C458C4"/>
    <w:rsid w:val="00C465AC"/>
    <w:rsid w:val="00C51E91"/>
    <w:rsid w:val="00C76405"/>
    <w:rsid w:val="00C860E5"/>
    <w:rsid w:val="00C9597A"/>
    <w:rsid w:val="00CA1846"/>
    <w:rsid w:val="00CD5603"/>
    <w:rsid w:val="00CE011E"/>
    <w:rsid w:val="00CE2BD0"/>
    <w:rsid w:val="00CF0CD3"/>
    <w:rsid w:val="00D11F87"/>
    <w:rsid w:val="00D17CDD"/>
    <w:rsid w:val="00D2691B"/>
    <w:rsid w:val="00D3736E"/>
    <w:rsid w:val="00D50A5E"/>
    <w:rsid w:val="00D577C3"/>
    <w:rsid w:val="00D600AB"/>
    <w:rsid w:val="00D97C6B"/>
    <w:rsid w:val="00DA08C6"/>
    <w:rsid w:val="00DC45FB"/>
    <w:rsid w:val="00DD5D55"/>
    <w:rsid w:val="00DE24E4"/>
    <w:rsid w:val="00DF210F"/>
    <w:rsid w:val="00E2525B"/>
    <w:rsid w:val="00E56CEE"/>
    <w:rsid w:val="00E71CEF"/>
    <w:rsid w:val="00E7278C"/>
    <w:rsid w:val="00E92272"/>
    <w:rsid w:val="00EC52F1"/>
    <w:rsid w:val="00EE39B3"/>
    <w:rsid w:val="00EE450B"/>
    <w:rsid w:val="00EE57F0"/>
    <w:rsid w:val="00EF499E"/>
    <w:rsid w:val="00F16A50"/>
    <w:rsid w:val="00F25345"/>
    <w:rsid w:val="00F26F04"/>
    <w:rsid w:val="00F425C7"/>
    <w:rsid w:val="00F560CF"/>
    <w:rsid w:val="00F6016D"/>
    <w:rsid w:val="00F60BD9"/>
    <w:rsid w:val="00F9041E"/>
    <w:rsid w:val="00F90D42"/>
    <w:rsid w:val="00F9147C"/>
    <w:rsid w:val="00FB137A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2BDB5"/>
  <w15:chartTrackingRefBased/>
  <w15:docId w15:val="{11AC2F5F-7609-417D-893E-BA22CB2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6B"/>
    <w:pPr>
      <w:spacing w:before="120" w:after="120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BD0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5F"/>
    <w:pPr>
      <w:keepNext/>
      <w:keepLines/>
      <w:numPr>
        <w:numId w:val="26"/>
      </w:numPr>
      <w:spacing w:before="1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5E5F"/>
    <w:pPr>
      <w:keepNext/>
      <w:keepLines/>
      <w:numPr>
        <w:numId w:val="6"/>
      </w:numPr>
      <w:spacing w:before="240" w:after="24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B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5E5F"/>
    <w:rPr>
      <w:rFonts w:ascii="Arial" w:eastAsiaTheme="majorEastAsia" w:hAnsi="Arial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E194A"/>
    <w:pPr>
      <w:spacing w:before="0" w:after="0" w:line="240" w:lineRule="auto"/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94A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4359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B145F"/>
    <w:pPr>
      <w:numPr>
        <w:numId w:val="0"/>
      </w:numPr>
      <w:jc w:val="left"/>
      <w:outlineLvl w:val="9"/>
    </w:pPr>
    <w:rPr>
      <w:rFonts w:asciiTheme="majorHAnsi" w:hAnsiTheme="majorHAnsi"/>
      <w:b w:val="0"/>
      <w:sz w:val="32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B145F"/>
    <w:pPr>
      <w:spacing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952CD"/>
    <w:pPr>
      <w:tabs>
        <w:tab w:val="left" w:pos="660"/>
        <w:tab w:val="right" w:leader="dot" w:pos="9062"/>
      </w:tabs>
      <w:spacing w:after="0"/>
      <w:ind w:left="220"/>
      <w:jc w:val="left"/>
    </w:pPr>
    <w:rPr>
      <w:rFonts w:cs="Arial"/>
      <w:noProof/>
    </w:rPr>
  </w:style>
  <w:style w:type="character" w:styleId="Hipercze">
    <w:name w:val="Hyperlink"/>
    <w:basedOn w:val="Domylnaczcionkaakapitu"/>
    <w:uiPriority w:val="99"/>
    <w:unhideWhenUsed/>
    <w:rsid w:val="00BB145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B5E5F"/>
    <w:rPr>
      <w:rFonts w:ascii="Arial" w:eastAsiaTheme="majorEastAsia" w:hAnsi="Arial" w:cstheme="majorBidi"/>
      <w:color w:val="000000" w:themeColor="text1"/>
      <w:szCs w:val="24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3B4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3B4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B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608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E450B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C5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C50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C50"/>
    <w:rPr>
      <w:vertAlign w:val="superscript"/>
    </w:rPr>
  </w:style>
  <w:style w:type="table" w:styleId="Tabela-Siatka">
    <w:name w:val="Table Grid"/>
    <w:basedOn w:val="Standardowy"/>
    <w:uiPriority w:val="39"/>
    <w:rsid w:val="0013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135B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015F56"/>
    <w:rPr>
      <w:color w:val="808080"/>
    </w:rPr>
  </w:style>
  <w:style w:type="paragraph" w:styleId="Spistreci4">
    <w:name w:val="toc 4"/>
    <w:basedOn w:val="Normalny"/>
    <w:next w:val="Normalny"/>
    <w:autoRedefine/>
    <w:uiPriority w:val="39"/>
    <w:unhideWhenUsed/>
    <w:rsid w:val="00540645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40645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40645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40645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40645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40645"/>
    <w:pPr>
      <w:spacing w:before="0"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Style5">
    <w:name w:val="Style 5"/>
    <w:basedOn w:val="Normalny"/>
    <w:uiPriority w:val="99"/>
    <w:rsid w:val="000F42F0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CharacterStyle3">
    <w:name w:val="Character Style 3"/>
    <w:uiPriority w:val="99"/>
    <w:rsid w:val="000F42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51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11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851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11D"/>
    <w:rPr>
      <w:rFonts w:ascii="Arial" w:hAnsi="Arial"/>
    </w:rPr>
  </w:style>
  <w:style w:type="paragraph" w:styleId="Listapunktowana">
    <w:name w:val="List Bullet"/>
    <w:basedOn w:val="Normalny"/>
    <w:uiPriority w:val="99"/>
    <w:unhideWhenUsed/>
    <w:rsid w:val="001D0A4A"/>
    <w:pPr>
      <w:numPr>
        <w:numId w:val="18"/>
      </w:numPr>
      <w:contextualSpacing/>
    </w:pPr>
  </w:style>
  <w:style w:type="paragraph" w:styleId="Poprawka">
    <w:name w:val="Revision"/>
    <w:hidden/>
    <w:uiPriority w:val="99"/>
    <w:semiHidden/>
    <w:rsid w:val="00CE011E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284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A1AE-7847-4711-A535-DAB0342F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 AW</dc:creator>
  <cp:keywords/>
  <dc:description/>
  <cp:lastModifiedBy>Daria Chwiralska</cp:lastModifiedBy>
  <cp:revision>8</cp:revision>
  <cp:lastPrinted>2021-12-29T09:28:00Z</cp:lastPrinted>
  <dcterms:created xsi:type="dcterms:W3CDTF">2021-12-29T09:08:00Z</dcterms:created>
  <dcterms:modified xsi:type="dcterms:W3CDTF">2024-12-18T11:32:00Z</dcterms:modified>
</cp:coreProperties>
</file>